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color w:val="990000"/>
          <w:sz w:val="24"/>
          <w:szCs w:val="24"/>
        </w:rPr>
      </w:pPr>
      <w:r>
        <w:rPr>
          <w:rFonts w:ascii="Arial" w:hAnsi="Arial"/>
          <w:b/>
          <w:bCs/>
          <w:color w:val="990000"/>
          <w:sz w:val="24"/>
          <w:szCs w:val="24"/>
        </w:rPr>
        <w:t>LAVORI AL MERCATO DELLE ERBE – CONFERENZA STAMPA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color w:val="990000"/>
          <w:sz w:val="24"/>
          <w:szCs w:val="24"/>
        </w:rPr>
      </w:pPr>
      <w:r>
        <w:rPr>
          <w:rFonts w:ascii="Arial" w:hAnsi="Arial"/>
          <w:b/>
          <w:bCs/>
          <w:color w:val="99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990000"/>
          <w:sz w:val="24"/>
          <w:szCs w:val="24"/>
        </w:rPr>
        <w:t>DICHIARAZION</w:t>
      </w:r>
      <w:r>
        <w:rPr>
          <w:rFonts w:ascii="Arial" w:hAnsi="Arial"/>
          <w:b/>
          <w:bCs/>
          <w:color w:val="990000"/>
          <w:sz w:val="24"/>
          <w:szCs w:val="24"/>
        </w:rPr>
        <w:t>I</w:t>
      </w:r>
      <w:r>
        <w:rPr>
          <w:rFonts w:ascii="Arial" w:hAnsi="Arial"/>
          <w:b/>
          <w:bCs/>
          <w:color w:val="990000"/>
          <w:sz w:val="24"/>
          <w:szCs w:val="24"/>
        </w:rPr>
        <w:t xml:space="preserve"> ASSESSORI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Presentato questa mattina l'avvio del cantiere per il Mercato delle Erbe per l'intervento di riqualificazione della durata di due anni, finanziato con fondi PNRR per 5 milioni e 800mila euro.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mercato sarà fruibile e raggiungibile da parte della clientela </w:t>
      </w:r>
      <w:r>
        <w:rPr>
          <w:rFonts w:ascii="Arial" w:hAnsi="Arial"/>
          <w:sz w:val="24"/>
          <w:szCs w:val="24"/>
        </w:rPr>
        <w:t>per tutta la durata del cantiere</w:t>
      </w:r>
      <w:r>
        <w:rPr>
          <w:rFonts w:ascii="Arial" w:hAnsi="Arial"/>
          <w:sz w:val="24"/>
          <w:szCs w:val="24"/>
        </w:rPr>
        <w:t xml:space="preserve">, gli esercenti rimarranno al loro interno. Grazie ai marciapiedi che saranno utilizzabili sarà possibile continuare ad usufruire anche degli esercizi commerciali in sede fissa su corso Mazzini. </w:t>
      </w:r>
      <w:r>
        <w:rPr>
          <w:rFonts w:ascii="Arial" w:hAnsi="Arial"/>
          <w:sz w:val="24"/>
          <w:szCs w:val="24"/>
        </w:rPr>
        <w:t xml:space="preserve">Spostamento invece per i 25 ambulanti di corso Mazzini che troveranno posto in corso Garibaldi dall'8 gennaio.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Alla conferenza stampa di presentazione di questa mattina, svoltasi alla presenza </w:t>
      </w:r>
      <w:r>
        <w:rPr>
          <w:rFonts w:ascii="Arial" w:hAnsi="Arial"/>
          <w:sz w:val="24"/>
          <w:szCs w:val="24"/>
        </w:rPr>
        <w:t xml:space="preserve">del vicesindaco e assessore alla sicurezza, Givanni Zinni; </w:t>
      </w:r>
      <w:r>
        <w:rPr>
          <w:rFonts w:ascii="Arial" w:hAnsi="Arial"/>
          <w:sz w:val="24"/>
          <w:szCs w:val="24"/>
        </w:rPr>
        <w:t xml:space="preserve">degli assessori delle Attività economiche e mercati, Angelo Eliantonio e ai Lavori Pubblici, Stefano Tombolini, erano presenti anche i tecnici dell'Amministrazione, </w:t>
      </w:r>
      <w:r>
        <w:rPr>
          <w:rFonts w:ascii="Arial" w:hAnsi="Arial"/>
          <w:sz w:val="24"/>
          <w:szCs w:val="24"/>
        </w:rPr>
        <w:t>la responsabile di progetto, architetto Viviana Caravaggi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Vivian </w:t>
      </w:r>
      <w:r>
        <w:rPr>
          <w:rFonts w:ascii="Arial" w:hAnsi="Arial"/>
          <w:sz w:val="24"/>
          <w:szCs w:val="24"/>
        </w:rPr>
        <w:t xml:space="preserve">e il comandante della Polizia Locale, Marco Ivano Caglioti.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Nel suo intervento l'assessore Angelo Eliantonio ha precisato: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Abbiamo dovuto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ricostruire un percorso di fiducia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tra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le istituzioni e gli operatori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che operano all'interno del mercato. 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bbiamo proposto due strade: quella di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an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dare all'esterno durante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due anni di cantiere e quella di rimanere all'interno.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G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li operatori hanno deciso di rimanere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all'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interno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noi questa scelta l'abbiamo rispettata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supportata.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Ed è la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r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gione per la quale facciamo anche un appello affinché tutti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coloro 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quali usufruiscono quotidianamente del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ercato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delle erbe continuino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a farlo perché non cambia assolutamente nulla, a fronte di un cantiere importante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impattante.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Si tratta di una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opera pubblica fondamentale per il futuro di questa città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ma che vedrà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comunque gli operatori  operare al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suo i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nterno così come continueranno 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operare, senza nessun tipo di problema, tutte le attività in sede fissa che insistono su corso Mazzini. Quello che cambia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è l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'ubicazione degli ambulanti di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co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rso Mazzini che saranno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trasferiti in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via sperimentale,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intanto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per i primi 30 giorni, in Corso Garibaldi,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quindi nel tratto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compreso fra via Castelfidardo e via Marsala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 nel tratto tra via Marsala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e Piazza Roma.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E' una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sperimentazione per 30 giorni; abbiamo deciso di accogliere la loro richiesta a fronte di un disagio evidente;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poi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a febbraio ci vedremo con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gli ambulanti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per capire come muoverci e confermare questa disposizione o andare 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portare delle modifiche</w:t>
      </w:r>
      <w:r>
        <w:rPr>
          <w:rFonts w:ascii="Arial" w:hAnsi="Arial"/>
          <w:sz w:val="24"/>
          <w:szCs w:val="24"/>
        </w:rPr>
        <w:t xml:space="preserve"> “.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Nel luogo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più rappresentativo del nucleo storico della città,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il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Mercato delle Erbe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vive una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situazione di viabilità molto particolare –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ha esordito </w:t>
      </w:r>
      <w:r>
        <w:rPr>
          <w:rFonts w:ascii="Arial" w:hAnsi="Arial"/>
          <w:b/>
          <w:bCs/>
          <w:i w:val="false"/>
          <w:caps w:val="false"/>
          <w:smallCaps w:val="false"/>
          <w:color w:val="242424"/>
          <w:spacing w:val="0"/>
          <w:sz w:val="24"/>
          <w:szCs w:val="24"/>
        </w:rPr>
        <w:t>l'assessore Stefano Tombolini -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. 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bbiamo cercato, coordinando tutti i vari servizi d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i rendere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utilizzabile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l'area,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garantendo la fruibilità interna agli operatori e anche agli utenti.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Nonostante il cantiere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all'interno, ci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saranno operative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le attività mercatali; per cui coloro i quali sono abituati a fare spesa al mercato continui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no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a farla perché è importante garantire la sussistenza d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elle attività presenti.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Per la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struttura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del mercato,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di rilevante valore storico architettonico e monumento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del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la nostra città,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interverremo con una riqualificazione che mira al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risanamento 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alla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manutenzione straordinaria,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nel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rispetto dei caratteri architettonici storic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o-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edilizi che gli sono propri. 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itroveremo un immobile uguale a s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è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stesso ma sicuramente rinnovato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elle componenti edilizie,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con la ridistribuzione degli ambienti interni 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la realizzazione di alcuni spazi innovativi, concordati anche con i progettisti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con la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rintendenza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e che interesseranno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l’attività di vendita delle pescheri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Due strutture interne dove sotto avremo le attività di pescheria 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sommitalmente costituiranno un ampliamento del s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op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palco per garantire che il piano primo del Mercato delle Erbe poss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a diventare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una piazza coperta dove verranno svolte attività  enogastronomiche, 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creando</w:t>
      </w:r>
      <w:r>
        <w:rPr>
          <w:rFonts w:ascii="Arial" w:hAnsi="Arial"/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 xml:space="preserve"> un contenitore attivo per l'intera durata dell'anno”. 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25" w:top="2332" w:footer="735" w:bottom="2559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numPr>
        <w:ilvl w:val="0"/>
        <w:numId w:val="1"/>
      </w:numPr>
      <w:shd w:fill="FFFFFF" w:val="clear"/>
      <w:spacing w:lineRule="auto" w:line="240"/>
      <w:ind w:left="432" w:right="360" w:hanging="432"/>
      <w:outlineLvl w:val="0"/>
      <w:rPr>
        <w:rFonts w:eastAsia="Times New Roman" w:cs="Times New Roman"/>
        <w:i/>
        <w:color w:val="000000"/>
        <w:sz w:val="20"/>
        <w:szCs w:val="20"/>
        <w:shd w:fill="FFFFFF" w:val="clear"/>
      </w:rPr>
    </w:pPr>
    <w:r>
      <w:rPr>
        <w:rFonts w:eastAsia="Times New Roman" w:cs="Times New Roman"/>
        <w:i/>
        <w:color w:val="000000"/>
        <w:sz w:val="20"/>
        <w:szCs w:val="20"/>
        <w:shd w:fill="FFFFFF" w:val="clea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6756400</wp:posOffset>
          </wp:positionH>
          <wp:positionV relativeFrom="paragraph">
            <wp:posOffset>0</wp:posOffset>
          </wp:positionV>
          <wp:extent cx="77470" cy="17589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jc w:val="left"/>
      <w:tblInd w:w="0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502"/>
      <w:gridCol w:w="2947"/>
      <w:gridCol w:w="3586"/>
    </w:tblGrid>
    <w:tr>
      <w:trPr>
        <w:cantSplit w:val="false"/>
      </w:trPr>
      <w:tc>
        <w:tcPr>
          <w:tcW w:w="3502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Dott. Rosanna Tomassini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071/2222316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rosanna.tomassini@comune.ancona.it</w:t>
          </w:r>
        </w:p>
      </w:tc>
      <w:tc>
        <w:tcPr>
          <w:tcW w:w="2947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Federica Zandri     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i/>
              <w:color w:val="000000"/>
              <w:sz w:val="18"/>
              <w:szCs w:val="18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f</w:t>
          </w:r>
          <w:r>
            <w:rPr>
              <w:rFonts w:eastAsia="Times New Roman" w:cs="Times New Roman"/>
              <w:b/>
              <w:i/>
              <w:color w:val="000000"/>
              <w:sz w:val="18"/>
              <w:szCs w:val="18"/>
              <w:shd w:fill="FFFFFF" w:val="clear"/>
            </w:rPr>
            <w:t>ederica.zandri@comune.ancona.it</w:t>
          </w:r>
        </w:p>
      </w:tc>
      <w:tc>
        <w:tcPr>
          <w:tcW w:w="3586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Margherita Rinaldi       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071/2222361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margherita.rinaldi@comune.ancona.it</w:t>
          </w:r>
        </w:p>
      </w:tc>
    </w:tr>
  </w:tbl>
  <w:p>
    <w:pPr>
      <w:pStyle w:val="Normal"/>
      <w:keepNext/>
      <w:numPr>
        <w:ilvl w:val="0"/>
        <w:numId w:val="1"/>
      </w:numPr>
      <w:shd w:fill="FFFFFF" w:val="clear"/>
      <w:tabs>
        <w:tab w:val="center" w:pos="4818" w:leader="none"/>
        <w:tab w:val="right" w:pos="9637" w:leader="none"/>
      </w:tabs>
      <w:spacing w:lineRule="auto" w:line="240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</w:r>
  </w:p>
  <w:tbl>
    <w:tblPr>
      <w:jc w:val="left"/>
      <w:tblInd w:w="0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638"/>
    </w:tblGrid>
    <w:tr>
      <w:trPr>
        <w:cantSplit w:val="false"/>
      </w:trPr>
      <w:tc>
        <w:tcPr>
          <w:tcW w:w="9638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center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Lorella Alba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  <w:t>segretaria di redazione</w:t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 -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071/2222322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center"/>
            <w:outlineLvl w:val="0"/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lorella.alba@comune.ancona.it</w:t>
          </w:r>
        </w:p>
      </w:tc>
    </w:tr>
  </w:tbl>
  <w:p>
    <w:pPr>
      <w:pStyle w:val="Normal"/>
      <w:numPr>
        <w:ilvl w:val="0"/>
        <w:numId w:val="1"/>
      </w:numPr>
      <w:outlineLvl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numPr>
        <w:ilvl w:val="0"/>
        <w:numId w:val="1"/>
      </w:numPr>
      <w:shd w:fill="FFFFFF" w:val="clear"/>
      <w:spacing w:lineRule="auto" w:line="276"/>
      <w:outlineLvl w:val="0"/>
      <w:rPr>
        <w:rFonts w:eastAsia="Arial" w:cs="Arial" w:ascii="Arial" w:hAnsi="Arial"/>
        <w:color w:val="000000"/>
      </w:rPr>
    </w:pPr>
    <w:r>
      <w:rPr>
        <w:rFonts w:eastAsia="Arial" w:cs="Arial" w:ascii="Arial" w:hAnsi="Arial"/>
        <w:color w:val="000000"/>
      </w:rPr>
    </w:r>
  </w:p>
  <w:tbl>
    <w:tblPr>
      <w:jc w:val="left"/>
      <w:tblInd w:w="0" w:type="dxa"/>
      <w:tblBorders>
        <w:top w:val="single" w:sz="20" w:space="0" w:color="FF0000"/>
        <w:left w:val="nil"/>
        <w:bottom w:val="single" w:sz="20" w:space="0" w:color="FF0000"/>
        <w:insideH w:val="single" w:sz="20" w:space="0" w:color="FF0000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819"/>
      <w:gridCol w:w="3810"/>
    </w:tblGrid>
    <w:tr>
      <w:trPr>
        <w:trHeight w:val="1473" w:hRule="atLeast"/>
        <w:cantSplit w:val="false"/>
      </w:trPr>
      <w:tc>
        <w:tcPr>
          <w:tcW w:w="5819" w:type="dxa"/>
          <w:tcBorders>
            <w:top w:val="single" w:sz="20" w:space="0" w:color="FF0000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/>
          </w:pPr>
          <w:r>
            <w:rPr/>
            <w:drawing>
              <wp:inline distT="0" distB="0" distL="0" distR="0">
                <wp:extent cx="2341880" cy="741680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tcBorders>
            <w:top w:val="single" w:sz="20" w:space="0" w:color="FF0000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UFFICIO STAMPA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Comune di Ancona 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>largo XXIV Maggio, 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/>
          </w:pPr>
          <w:r>
            <w:rPr/>
          </w:r>
        </w:p>
        <w:p>
          <w:pPr>
            <w:pStyle w:val="Normal"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                 </w:t>
          </w:r>
          <w:r>
            <w:rPr>
              <w:rFonts w:eastAsia="Times New Roman" w:cs="Times New Roman"/>
              <w:color w:val="111111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>Ancona,   5 GENNAIO 2024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</w:tc>
    </w:tr>
  </w:tbl>
  <w:p>
    <w:pPr>
      <w:pStyle w:val="Normal"/>
      <w:keepNext/>
      <w:numPr>
        <w:ilvl w:val="0"/>
        <w:numId w:val="1"/>
      </w:numPr>
      <w:shd w:fill="FFFFFF" w:val="clear"/>
      <w:tabs>
        <w:tab w:val="center" w:pos="4818" w:leader="none"/>
        <w:tab w:val="right" w:pos="9637" w:leader="none"/>
      </w:tabs>
      <w:spacing w:lineRule="auto" w:line="240"/>
      <w:jc w:val="center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rial Unicode MS" w:cs="Tahoma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principale"/>
    <w:pPr/>
    <w:rPr>
      <w:sz w:val="36"/>
      <w:szCs w:val="36"/>
    </w:rPr>
  </w:style>
  <w:style w:type="paragraph" w:styleId="Titolo2">
    <w:name w:val="Titolo 2"/>
    <w:basedOn w:val="Titoloprincipale"/>
    <w:pPr>
      <w:spacing w:before="200" w:after="120"/>
      <w:outlineLvl w:val="1"/>
    </w:pPr>
    <w:rPr>
      <w:sz w:val="32"/>
      <w:szCs w:val="32"/>
    </w:rPr>
  </w:style>
  <w:style w:type="paragraph" w:styleId="Titolo3">
    <w:name w:val="Titolo 3"/>
    <w:basedOn w:val="Titoloprincipale"/>
    <w:pPr>
      <w:spacing w:before="140" w:after="120"/>
      <w:outlineLvl w:val="2"/>
    </w:pPr>
    <w:rPr>
      <w:color w:val="808080"/>
    </w:rPr>
  </w:style>
  <w:style w:type="paragraph" w:styleId="Titolo4">
    <w:name w:val="Titolo 4"/>
    <w:basedOn w:val="Titoloprincipale"/>
    <w:pPr>
      <w:keepLines/>
      <w:widowControl/>
      <w:spacing w:before="100" w:after="100"/>
      <w:outlineLvl w:val="3"/>
    </w:pPr>
    <w:rPr>
      <w:rFonts w:ascii="Times New Roman" w:hAnsi="Times New Roman" w:eastAsia="Times New Roman" w:cs="Tahoma"/>
      <w:b/>
      <w:bCs/>
    </w:rPr>
  </w:style>
  <w:style w:type="paragraph" w:styleId="Titolo5">
    <w:name w:val="Titolo 5"/>
    <w:basedOn w:val="Titoloprincipale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Titoloprincipale"/>
    <w:pPr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0">
    <w:name w:val="WW8Num4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3">
    <w:name w:val="WW8Num4z3"/>
    <w:qFormat/>
    <w:rPr>
      <w:rFonts w:ascii="Symbol" w:hAnsi="Symbol" w:cs="Symbol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w w:val="100"/>
      <w:position w:val="0"/>
      <w:sz w:val="24"/>
      <w:sz w:val="24"/>
      <w:u w:val="single"/>
      <w:effect w:val="blinkBackground"/>
      <w:vertAlign w:val="baseline"/>
      <w:em w:val="none"/>
      <w:lang w:val="zxx" w:eastAsia="zxx" w:bidi="zxx"/>
    </w:rPr>
  </w:style>
  <w:style w:type="character" w:styleId="Enfasi">
    <w:name w:val="Enfasi"/>
    <w:rPr>
      <w:i/>
      <w:i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Object">
    <w:name w:val="object"/>
    <w:qFormat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ppleconvertedspace">
    <w:name w:val="apple-converted-space"/>
    <w:qFormat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Enfasiforte">
    <w:name w:val="Enfasi forte"/>
    <w:rPr>
      <w:b/>
      <w:b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Numerodipagina">
    <w:name w:val="Numero di pagina"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0">
    <w:name w:val="WW8Num13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Strong">
    <w:name w:val="Strong"/>
    <w:qFormat/>
    <w:basedOn w:val="DefaultParagraphFont"/>
    <w:rPr>
      <w:b/>
      <w:bCs/>
    </w:rPr>
  </w:style>
  <w:style w:type="character" w:styleId="UnresolvedMention">
    <w:name w:val="Unresolved Mention"/>
    <w:qFormat/>
    <w:basedOn w:val="DefaultParagraphFont"/>
    <w:rPr>
      <w:color w:val="605E5C"/>
      <w:shd w:fill="E1DFDD" w:val="clear"/>
    </w:rPr>
  </w:style>
  <w:style w:type="character" w:styleId="FollowedHyperlink">
    <w:name w:val="FollowedHyperlink"/>
    <w:qFormat/>
    <w:basedOn w:val="DefaultParagraphFont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Hyperlink0">
    <w:name w:val="Hyperlink.0"/>
    <w:qFormat/>
    <w:basedOn w:val="CollegamentoInternet"/>
    <w:rPr>
      <w:u w:val="single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Lucida Sans"/>
    </w:rPr>
  </w:style>
  <w:style w:type="paragraph" w:styleId="Titoloprincipale">
    <w:name w:val="Titolo principale"/>
    <w:basedOn w:val="Normal"/>
    <w:pPr>
      <w:keepNext/>
      <w:keepLines/>
      <w:spacing w:before="240" w:after="120"/>
      <w:jc w:val="center"/>
    </w:pPr>
    <w:rPr>
      <w:rFonts w:ascii="Liberation Sans" w:hAnsi="Liberation Sans" w:eastAsia="Microsoft YaHei" w:cs="Arial"/>
      <w:b/>
      <w:bCs/>
      <w:sz w:val="56"/>
      <w:szCs w:val="56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Arial Unicode MS" w:cs="Tahoma"/>
      <w:i/>
      <w:iCs/>
      <w:color w:val="00000A"/>
      <w:sz w:val="24"/>
      <w:szCs w:val="24"/>
      <w:lang w:val="it-IT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1">
    <w:name w:val="Titolo1"/>
    <w:qFormat/>
    <w:basedOn w:val="LOnormal"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Arial Unicode MS" w:cs="Mangal"/>
      <w:sz w:val="28"/>
      <w:szCs w:val="28"/>
    </w:rPr>
  </w:style>
  <w:style w:type="paragraph" w:styleId="Intestazione">
    <w:name w:val="Intestazione"/>
    <w:basedOn w:val="LOnormal"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Arial Unicode MS" w:cs="Tahoma"/>
      <w:sz w:val="28"/>
      <w:szCs w:val="28"/>
    </w:rPr>
  </w:style>
  <w:style w:type="paragraph" w:styleId="Rigadintestazione">
    <w:name w:val="Riga d'intestazione"/>
    <w:qFormat/>
    <w:basedOn w:val="LOnormal"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Pidipagina">
    <w:name w:val="Piè di pagina"/>
    <w:basedOn w:val="LOnormal"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tabella">
    <w:name w:val="Contenuto tabella"/>
    <w:qFormat/>
    <w:basedOn w:val="LOnormal"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Intestazionetabella">
    <w:name w:val="Intestazione tabella"/>
    <w:qFormat/>
    <w:basedOn w:val="Contenutotabella"/>
    <w:pPr>
      <w:jc w:val="center"/>
    </w:pPr>
    <w:rPr>
      <w:b/>
      <w:bCs/>
    </w:rPr>
  </w:style>
  <w:style w:type="paragraph" w:styleId="Titolotabella">
    <w:name w:val="Titolo tabella"/>
    <w:qFormat/>
    <w:basedOn w:val="Contenutotabella"/>
    <w:pPr>
      <w:jc w:val="center"/>
    </w:pPr>
    <w:rPr>
      <w:b/>
      <w:bCs/>
    </w:rPr>
  </w:style>
  <w:style w:type="paragraph" w:styleId="NormalWeb">
    <w:name w:val="Normal (Web)"/>
    <w:qFormat/>
    <w:basedOn w:val="LOnormal"/>
    <w:pPr>
      <w:widowControl w:val="false"/>
      <w:suppressAutoHyphens w:val="false"/>
      <w:spacing w:lineRule="atLeast" w:line="1" w:before="280" w:after="280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cornice">
    <w:name w:val="Contenuto cornice"/>
    <w:qFormat/>
    <w:basedOn w:val="LOnormal"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Quote">
    <w:name w:val="Quote"/>
    <w:qFormat/>
    <w:basedOn w:val="Normal"/>
    <w:pPr/>
    <w:rPr/>
  </w:style>
  <w:style w:type="paragraph" w:styleId="Sottotitolo">
    <w:name w:val="Sottotitolo"/>
    <w:basedOn w:val="LOnormal"/>
    <w:pPr>
      <w:keepNext/>
      <w:keepLines/>
      <w:widowControl w:val="false"/>
      <w:suppressAutoHyphens w:val="false"/>
      <w:spacing w:before="360" w:after="80"/>
      <w:jc w:val="left"/>
      <w:textAlignment w:val="top"/>
      <w:outlineLvl w:val="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qFormat/>
    <w:basedOn w:val="LOnormal"/>
    <w:pPr>
      <w:widowControl w:val="false"/>
      <w:suppressAutoHyphens w:val="false"/>
      <w:spacing w:lineRule="atLeast" w:line="1" w:before="0" w:after="0"/>
      <w:ind w:left="720" w:right="0" w:hanging="0"/>
      <w:contextualSpacing/>
      <w:textAlignment w:val="top"/>
      <w:outlineLvl w:val="0"/>
    </w:pPr>
    <w:rPr>
      <w:rFonts w:ascii="Cambria" w:hAnsi="Cambria" w:eastAsia="MS Mincho" w:cs="Cambria"/>
    </w:rPr>
  </w:style>
  <w:style w:type="paragraph" w:styleId="Citazione">
    <w:name w:val="Citazione"/>
    <w:qFormat/>
    <w:basedOn w:val="Normal"/>
    <w:pPr/>
    <w:rPr/>
  </w:style>
  <w:style w:type="paragraph" w:styleId="Didefault">
    <w:name w:val="Di default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SimSun" w:cs="Arial Unicode MS"/>
      <w:color w:val="000000"/>
      <w:sz w:val="24"/>
      <w:szCs w:val="24"/>
      <w:lang w:val="it-IT" w:eastAsia="zh-CN" w:bidi="hi-IN"/>
    </w:rPr>
  </w:style>
  <w:style w:type="paragraph" w:styleId="Corpo">
    <w:name w:val="Corpo"/>
    <w:qFormat/>
    <w:pPr>
      <w:widowControl/>
      <w:suppressAutoHyphens w:val="true"/>
      <w:bidi w:val="0"/>
      <w:jc w:val="left"/>
    </w:pPr>
    <w:rPr>
      <w:rFonts w:ascii="Helvetica Neue" w:hAnsi="Helvetica Neue" w:eastAsia="SimSun" w:cs="Arial Unicode MS"/>
      <w:color w:val="000000"/>
      <w:sz w:val="22"/>
      <w:szCs w:val="22"/>
      <w:lang w:val="it-IT" w:eastAsia="zh-CN" w:bidi="hi-IN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2021-09-01T14:48:00Z</dcterms:created>
  <dc:creator>paolo recanatini</dc:creator>
  <dc:language>it-IT</dc:language>
  <cp:lastPrinted>2023-12-29T12:59:12Z</cp:lastPrinted>
  <dcterms:modified xsi:type="dcterms:W3CDTF">2023-06-19T17:02:48Z</dcterms:modified>
  <cp:revision>123</cp:revision>
</cp:coreProperties>
</file>