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CD55C" w14:textId="469F1164" w:rsidR="00682A07" w:rsidRPr="00CA4027" w:rsidRDefault="00CA4027" w:rsidP="00D86AE5">
      <w:pPr>
        <w:spacing w:line="276" w:lineRule="auto"/>
        <w:jc w:val="right"/>
        <w:rPr>
          <w:rFonts w:asciiTheme="minorHAnsi" w:hAnsiTheme="minorHAnsi" w:cstheme="minorHAnsi"/>
          <w:noProof/>
          <w:sz w:val="26"/>
          <w:szCs w:val="26"/>
        </w:rPr>
      </w:pPr>
      <w:r w:rsidRPr="00CA4027">
        <w:rPr>
          <w:rFonts w:asciiTheme="minorHAnsi" w:hAnsiTheme="minorHAnsi" w:cstheme="minorHAnsi"/>
          <w:noProof/>
          <w:sz w:val="26"/>
          <w:szCs w:val="26"/>
        </w:rPr>
        <w:t>Ancona, 2</w:t>
      </w:r>
      <w:r w:rsidR="00866BB7">
        <w:rPr>
          <w:rFonts w:asciiTheme="minorHAnsi" w:hAnsiTheme="minorHAnsi" w:cstheme="minorHAnsi"/>
          <w:noProof/>
          <w:sz w:val="26"/>
          <w:szCs w:val="26"/>
        </w:rPr>
        <w:t>3</w:t>
      </w:r>
      <w:r w:rsidRPr="00CA4027">
        <w:rPr>
          <w:rFonts w:asciiTheme="minorHAnsi" w:hAnsiTheme="minorHAnsi" w:cstheme="minorHAnsi"/>
          <w:noProof/>
          <w:sz w:val="26"/>
          <w:szCs w:val="26"/>
        </w:rPr>
        <w:t xml:space="preserve"> agosto 2024</w:t>
      </w:r>
    </w:p>
    <w:p w14:paraId="31DA1787" w14:textId="16C55A4E" w:rsidR="00CA4027" w:rsidRPr="00CA4027" w:rsidRDefault="00CA4027" w:rsidP="00D86AE5">
      <w:pPr>
        <w:spacing w:line="276" w:lineRule="auto"/>
        <w:jc w:val="both"/>
        <w:rPr>
          <w:rFonts w:asciiTheme="minorHAnsi" w:hAnsiTheme="minorHAnsi" w:cstheme="minorHAnsi"/>
          <w:b/>
          <w:bCs/>
          <w:noProof/>
          <w:color w:val="FF0000"/>
          <w:sz w:val="26"/>
          <w:szCs w:val="26"/>
        </w:rPr>
      </w:pPr>
    </w:p>
    <w:p w14:paraId="2C262805" w14:textId="60AD2185" w:rsidR="00CA4027" w:rsidRPr="00822F5F" w:rsidRDefault="00C17931" w:rsidP="00822F5F">
      <w:pPr>
        <w:spacing w:before="240" w:line="276" w:lineRule="auto"/>
        <w:jc w:val="both"/>
        <w:rPr>
          <w:rFonts w:asciiTheme="minorHAnsi" w:hAnsiTheme="minorHAnsi" w:cstheme="minorHAnsi"/>
          <w:b/>
          <w:bCs/>
          <w:noProof/>
          <w:color w:val="C00000"/>
          <w:sz w:val="26"/>
          <w:szCs w:val="26"/>
        </w:rPr>
      </w:pPr>
      <w:r w:rsidRPr="00822F5F">
        <w:rPr>
          <w:rFonts w:asciiTheme="minorHAnsi" w:hAnsiTheme="minorHAnsi" w:cstheme="minorHAnsi"/>
          <w:b/>
          <w:bCs/>
          <w:noProof/>
          <w:color w:val="C00000"/>
          <w:sz w:val="26"/>
          <w:szCs w:val="26"/>
        </w:rPr>
        <w:t>FESTA DEL MA</w:t>
      </w:r>
      <w:r w:rsidR="00866BB7" w:rsidRPr="00822F5F">
        <w:rPr>
          <w:rFonts w:asciiTheme="minorHAnsi" w:hAnsiTheme="minorHAnsi" w:cstheme="minorHAnsi"/>
          <w:b/>
          <w:bCs/>
          <w:noProof/>
          <w:color w:val="C00000"/>
          <w:sz w:val="26"/>
          <w:szCs w:val="26"/>
        </w:rPr>
        <w:t>RE: UN’OCCASIONE PER PROMUOVERE IL PESCATO</w:t>
      </w:r>
    </w:p>
    <w:p w14:paraId="28C8CAF7" w14:textId="7C5D503F" w:rsidR="00D86AE5" w:rsidRPr="00822F5F" w:rsidRDefault="00D86AE5" w:rsidP="00822F5F">
      <w:pPr>
        <w:spacing w:before="240" w:line="276" w:lineRule="auto"/>
        <w:jc w:val="both"/>
        <w:rPr>
          <w:rFonts w:asciiTheme="minorHAnsi" w:hAnsiTheme="minorHAnsi" w:cstheme="minorHAnsi"/>
          <w:noProof/>
          <w:sz w:val="26"/>
          <w:szCs w:val="26"/>
        </w:rPr>
      </w:pPr>
      <w:r w:rsidRPr="00822F5F">
        <w:rPr>
          <w:rFonts w:asciiTheme="minorHAnsi" w:hAnsiTheme="minorHAnsi" w:cstheme="minorHAnsi"/>
          <w:noProof/>
          <w:sz w:val="26"/>
          <w:szCs w:val="26"/>
        </w:rPr>
        <w:t xml:space="preserve">L'edizione 2024 della Nuova Festa del Mare prosegue nel percorso tracciato la precedente edizione in merito alle tematiche legate alla </w:t>
      </w:r>
      <w:r w:rsidRPr="00822F5F">
        <w:rPr>
          <w:rFonts w:asciiTheme="minorHAnsi" w:hAnsiTheme="minorHAnsi" w:cstheme="minorHAnsi"/>
          <w:b/>
          <w:bCs/>
          <w:noProof/>
          <w:sz w:val="26"/>
          <w:szCs w:val="26"/>
        </w:rPr>
        <w:t>pesca e alla valorizzazione del pescato,</w:t>
      </w:r>
      <w:r w:rsidRPr="00822F5F">
        <w:rPr>
          <w:rFonts w:asciiTheme="minorHAnsi" w:hAnsiTheme="minorHAnsi" w:cstheme="minorHAnsi"/>
          <w:noProof/>
          <w:sz w:val="26"/>
          <w:szCs w:val="26"/>
        </w:rPr>
        <w:t xml:space="preserve"> evidenziando l'importanza della </w:t>
      </w:r>
      <w:r w:rsidRPr="00822F5F">
        <w:rPr>
          <w:rFonts w:asciiTheme="minorHAnsi" w:hAnsiTheme="minorHAnsi" w:cstheme="minorHAnsi"/>
          <w:b/>
          <w:bCs/>
          <w:noProof/>
          <w:sz w:val="26"/>
          <w:szCs w:val="26"/>
        </w:rPr>
        <w:t>stagionalità</w:t>
      </w:r>
      <w:r w:rsidRPr="00822F5F">
        <w:rPr>
          <w:rFonts w:asciiTheme="minorHAnsi" w:hAnsiTheme="minorHAnsi" w:cstheme="minorHAnsi"/>
          <w:noProof/>
          <w:sz w:val="26"/>
          <w:szCs w:val="26"/>
        </w:rPr>
        <w:t xml:space="preserve"> del pesce, al fine di incentivare il consumo del prodotto locale in relazione alle disponibilità nei vari periodi dell’anno. Quest'anno parteciperanno, oltre ai pescatori che conferiscono il loro prodotto al mercato ittico all'ingrosso comunale, che tratta prevalentemente il cosiddetto pesce bianco, anche i vongolari e i pescatori che conferiscono al mercato all'ingrosso privato dedicato al pesce azzurro. Ci saranno, pertanto, postazioni specifiche dove poter gustare il pescato locale (vongole e pesce bianco in piazza Cavour sia sabato che domenica, pesce azzurro anche con menù dedicato ai bambini al Porto antico la domenica sera prima dello spettacolo pirotecnico).</w:t>
      </w:r>
    </w:p>
    <w:p w14:paraId="3A1F3AB3" w14:textId="690A6051" w:rsidR="00D86AE5" w:rsidRPr="00822F5F" w:rsidRDefault="00D86AE5" w:rsidP="00822F5F">
      <w:pPr>
        <w:spacing w:before="240" w:line="276" w:lineRule="auto"/>
        <w:jc w:val="both"/>
        <w:rPr>
          <w:rFonts w:asciiTheme="minorHAnsi" w:hAnsiTheme="minorHAnsi" w:cstheme="minorHAnsi"/>
          <w:noProof/>
          <w:sz w:val="26"/>
          <w:szCs w:val="26"/>
        </w:rPr>
      </w:pPr>
      <w:r w:rsidRPr="00822F5F">
        <w:rPr>
          <w:rFonts w:asciiTheme="minorHAnsi" w:hAnsiTheme="minorHAnsi" w:cstheme="minorHAnsi"/>
          <w:noProof/>
          <w:sz w:val="26"/>
          <w:szCs w:val="26"/>
        </w:rPr>
        <w:t xml:space="preserve">La Festa del Mare si conferma, </w:t>
      </w:r>
      <w:r w:rsidR="000B0A39">
        <w:rPr>
          <w:rFonts w:asciiTheme="minorHAnsi" w:hAnsiTheme="minorHAnsi" w:cstheme="minorHAnsi"/>
          <w:noProof/>
          <w:sz w:val="26"/>
          <w:szCs w:val="26"/>
        </w:rPr>
        <w:t xml:space="preserve">l’occasione </w:t>
      </w:r>
      <w:r w:rsidRPr="00822F5F">
        <w:rPr>
          <w:rFonts w:asciiTheme="minorHAnsi" w:hAnsiTheme="minorHAnsi" w:cstheme="minorHAnsi"/>
          <w:noProof/>
          <w:sz w:val="26"/>
          <w:szCs w:val="26"/>
        </w:rPr>
        <w:t xml:space="preserve">per la diffusione di questi contenuti e la sensibilizzazione dei cittadini rispetto a questi temi, motivo per cui all’interno della programmazione del festival sono stati organizzati </w:t>
      </w:r>
      <w:r w:rsidRPr="00DA7D52">
        <w:rPr>
          <w:rFonts w:asciiTheme="minorHAnsi" w:hAnsiTheme="minorHAnsi" w:cstheme="minorHAnsi"/>
          <w:b/>
          <w:bCs/>
          <w:noProof/>
          <w:sz w:val="26"/>
          <w:szCs w:val="26"/>
        </w:rPr>
        <w:t>momenti divulgativi</w:t>
      </w:r>
      <w:r w:rsidRPr="00822F5F">
        <w:rPr>
          <w:rFonts w:asciiTheme="minorHAnsi" w:hAnsiTheme="minorHAnsi" w:cstheme="minorHAnsi"/>
          <w:noProof/>
          <w:sz w:val="26"/>
          <w:szCs w:val="26"/>
        </w:rPr>
        <w:t xml:space="preserve"> e </w:t>
      </w:r>
      <w:r w:rsidRPr="00DA7D52">
        <w:rPr>
          <w:rFonts w:asciiTheme="minorHAnsi" w:hAnsiTheme="minorHAnsi" w:cstheme="minorHAnsi"/>
          <w:b/>
          <w:bCs/>
          <w:noProof/>
          <w:sz w:val="26"/>
          <w:szCs w:val="26"/>
        </w:rPr>
        <w:t>percorsi di gusto</w:t>
      </w:r>
      <w:r w:rsidRPr="00822F5F">
        <w:rPr>
          <w:rFonts w:asciiTheme="minorHAnsi" w:hAnsiTheme="minorHAnsi" w:cstheme="minorHAnsi"/>
          <w:noProof/>
          <w:sz w:val="26"/>
          <w:szCs w:val="26"/>
        </w:rPr>
        <w:t xml:space="preserve"> nei ristoranti partecipanti all'iniziativa.</w:t>
      </w:r>
    </w:p>
    <w:p w14:paraId="5B1BBE1E" w14:textId="77777777" w:rsidR="00D86AE5" w:rsidRPr="00822F5F" w:rsidRDefault="00D86AE5" w:rsidP="00822F5F">
      <w:pPr>
        <w:spacing w:before="240" w:line="276" w:lineRule="auto"/>
        <w:jc w:val="both"/>
        <w:rPr>
          <w:rFonts w:asciiTheme="minorHAnsi" w:hAnsiTheme="minorHAnsi" w:cstheme="minorHAnsi"/>
          <w:noProof/>
          <w:sz w:val="26"/>
          <w:szCs w:val="26"/>
        </w:rPr>
      </w:pPr>
      <w:r w:rsidRPr="00822F5F">
        <w:rPr>
          <w:rFonts w:asciiTheme="minorHAnsi" w:hAnsiTheme="minorHAnsi" w:cstheme="minorHAnsi"/>
          <w:noProof/>
          <w:sz w:val="26"/>
          <w:szCs w:val="26"/>
        </w:rPr>
        <w:t xml:space="preserve">La Festa, che si svolge tradizionalmente ad Ancona la prima domenica di settembre con il fondamentale supporto dell’associazione Stella Maris, è un momento molto seguito dalla cittadinanza, che celebra il legame della città con il mare e con tutto il mondo che ruota attorno ad esso, a partire dalla pesca. Quest’ultima, oltre ad essere un </w:t>
      </w:r>
      <w:r w:rsidRPr="00822F5F">
        <w:rPr>
          <w:rFonts w:asciiTheme="minorHAnsi" w:hAnsiTheme="minorHAnsi" w:cstheme="minorHAnsi"/>
          <w:b/>
          <w:bCs/>
          <w:noProof/>
          <w:sz w:val="26"/>
          <w:szCs w:val="26"/>
        </w:rPr>
        <w:t>forte elemento identitario della città, rappresenta un’importante realtà economica,</w:t>
      </w:r>
      <w:r w:rsidRPr="00822F5F">
        <w:rPr>
          <w:rFonts w:asciiTheme="minorHAnsi" w:hAnsiTheme="minorHAnsi" w:cstheme="minorHAnsi"/>
          <w:noProof/>
          <w:sz w:val="26"/>
          <w:szCs w:val="26"/>
        </w:rPr>
        <w:t xml:space="preserve"> con un indotto non indifferente anche in termini di occupati.</w:t>
      </w:r>
    </w:p>
    <w:p w14:paraId="52595D9D" w14:textId="77777777" w:rsidR="00D86AE5" w:rsidRPr="00822F5F" w:rsidRDefault="00D86AE5" w:rsidP="00822F5F">
      <w:pPr>
        <w:spacing w:before="240" w:line="276" w:lineRule="auto"/>
        <w:jc w:val="both"/>
        <w:rPr>
          <w:rFonts w:asciiTheme="minorHAnsi" w:hAnsiTheme="minorHAnsi" w:cstheme="minorHAnsi"/>
          <w:noProof/>
          <w:sz w:val="26"/>
          <w:szCs w:val="26"/>
        </w:rPr>
      </w:pPr>
      <w:r w:rsidRPr="00822F5F">
        <w:rPr>
          <w:rFonts w:asciiTheme="minorHAnsi" w:hAnsiTheme="minorHAnsi" w:cstheme="minorHAnsi"/>
          <w:noProof/>
          <w:sz w:val="26"/>
          <w:szCs w:val="26"/>
        </w:rPr>
        <w:t xml:space="preserve">Il periodo particolare in cui si svolge la Festa del Mare, vicino al termine del periodo di fermo pesca biologico, consente, tra l’altro, di affrontare la tematica della </w:t>
      </w:r>
      <w:r w:rsidRPr="00822F5F">
        <w:rPr>
          <w:rFonts w:asciiTheme="minorHAnsi" w:hAnsiTheme="minorHAnsi" w:cstheme="minorHAnsi"/>
          <w:b/>
          <w:bCs/>
          <w:noProof/>
          <w:sz w:val="26"/>
          <w:szCs w:val="26"/>
        </w:rPr>
        <w:t>pesca sostenibile</w:t>
      </w:r>
      <w:r w:rsidRPr="00822F5F">
        <w:rPr>
          <w:rFonts w:asciiTheme="minorHAnsi" w:hAnsiTheme="minorHAnsi" w:cstheme="minorHAnsi"/>
          <w:noProof/>
          <w:sz w:val="26"/>
          <w:szCs w:val="26"/>
        </w:rPr>
        <w:t xml:space="preserve"> con maggiore attenzione da parte della comunità cittadina, partendo proprio dalle motivazioni che hanno portato al fermo pesca, che negli anni ‘80 ad Ancona veniva realizzato </w:t>
      </w:r>
      <w:r w:rsidRPr="00822F5F">
        <w:rPr>
          <w:rFonts w:asciiTheme="minorHAnsi" w:hAnsiTheme="minorHAnsi" w:cstheme="minorHAnsi"/>
          <w:noProof/>
          <w:sz w:val="26"/>
          <w:szCs w:val="26"/>
        </w:rPr>
        <w:lastRenderedPageBreak/>
        <w:t>sperimentalmente in forma volontaria dai pescatori, grazie al supporto scientifico del CNR, che proprio al porto di Ancona ha una delle sue sedi.</w:t>
      </w:r>
    </w:p>
    <w:p w14:paraId="62D443E8" w14:textId="38639578" w:rsidR="00D86AE5" w:rsidRPr="00822F5F" w:rsidRDefault="00D86AE5" w:rsidP="00822F5F">
      <w:pPr>
        <w:spacing w:before="240" w:line="276" w:lineRule="auto"/>
        <w:jc w:val="both"/>
        <w:rPr>
          <w:rFonts w:asciiTheme="minorHAnsi" w:hAnsiTheme="minorHAnsi" w:cstheme="minorHAnsi"/>
          <w:noProof/>
          <w:sz w:val="26"/>
          <w:szCs w:val="26"/>
        </w:rPr>
      </w:pPr>
      <w:r w:rsidRPr="00822F5F">
        <w:rPr>
          <w:rFonts w:asciiTheme="minorHAnsi" w:hAnsiTheme="minorHAnsi" w:cstheme="minorHAnsi"/>
          <w:noProof/>
          <w:sz w:val="26"/>
          <w:szCs w:val="26"/>
        </w:rPr>
        <w:t>Ancona è la prima marineria delle Marche e ospita due mercati ittici all’ingrosso: quello comunale e quello privato dedicato al pesce azzurro. Al porto, inoltre, operano diverse realtà specializzate nella trasformazione e nella commercializzazione sia del pescato locale, sia dei prodotti provenienti dall’acquacoltura regionale. La Festa del Mare, pertanto, è un’occasione importante per focalizzare l’attenzione della cittadinanza sulle tematiche della pesca, affiancando iniziative di promozione del pescato locale e campagne di educazione alimentare rivolte alla comunità, alle tradizionali cerimonie e attività che coinvolgono anche la marineria locale, come ad esempio la processione delle barche.</w:t>
      </w:r>
    </w:p>
    <w:p w14:paraId="043E0A41" w14:textId="77777777" w:rsidR="00D86AE5" w:rsidRPr="00822F5F" w:rsidRDefault="00D86AE5" w:rsidP="00822F5F">
      <w:pPr>
        <w:spacing w:before="240" w:line="276" w:lineRule="auto"/>
        <w:jc w:val="both"/>
        <w:rPr>
          <w:rFonts w:asciiTheme="minorHAnsi" w:hAnsiTheme="minorHAnsi" w:cstheme="minorHAnsi"/>
          <w:noProof/>
          <w:sz w:val="26"/>
          <w:szCs w:val="26"/>
        </w:rPr>
      </w:pPr>
      <w:r w:rsidRPr="00822F5F">
        <w:rPr>
          <w:rFonts w:asciiTheme="minorHAnsi" w:hAnsiTheme="minorHAnsi" w:cstheme="minorHAnsi"/>
          <w:noProof/>
          <w:sz w:val="26"/>
          <w:szCs w:val="26"/>
        </w:rPr>
        <w:t>Proprio per dare adeguato risalto alle attività promozionali della pesca, anche l’edizione 2024 si svolgerà in due giorni valorizzando il percorso da mare a mare (Passetto - Porto) con iniziative dedicate al mondo della pesca e alla cucina tipica anconetana.</w:t>
      </w:r>
    </w:p>
    <w:p w14:paraId="335543B4" w14:textId="2E3A1B2F" w:rsidR="00866BB7" w:rsidRPr="00822F5F" w:rsidRDefault="00D86AE5" w:rsidP="00822F5F">
      <w:pPr>
        <w:spacing w:before="240" w:line="276" w:lineRule="auto"/>
        <w:jc w:val="both"/>
        <w:rPr>
          <w:rFonts w:asciiTheme="minorHAnsi" w:hAnsiTheme="minorHAnsi" w:cstheme="minorHAnsi"/>
          <w:b/>
          <w:bCs/>
          <w:noProof/>
          <w:sz w:val="26"/>
          <w:szCs w:val="26"/>
        </w:rPr>
      </w:pPr>
      <w:r w:rsidRPr="00822F5F">
        <w:rPr>
          <w:rFonts w:asciiTheme="minorHAnsi" w:hAnsiTheme="minorHAnsi" w:cstheme="minorHAnsi"/>
          <w:noProof/>
          <w:sz w:val="26"/>
          <w:szCs w:val="26"/>
        </w:rPr>
        <w:t>Il progetto prevede il coinvolgimento delle</w:t>
      </w:r>
      <w:r w:rsidRPr="00822F5F">
        <w:rPr>
          <w:rFonts w:asciiTheme="minorHAnsi" w:hAnsiTheme="minorHAnsi" w:cstheme="minorHAnsi"/>
          <w:b/>
          <w:bCs/>
          <w:noProof/>
          <w:sz w:val="26"/>
          <w:szCs w:val="26"/>
        </w:rPr>
        <w:t xml:space="preserve"> associazioni della pesca, del commercio e dell’artigianato </w:t>
      </w:r>
      <w:r w:rsidRPr="00822F5F">
        <w:rPr>
          <w:rFonts w:asciiTheme="minorHAnsi" w:hAnsiTheme="minorHAnsi" w:cstheme="minorHAnsi"/>
          <w:noProof/>
          <w:sz w:val="26"/>
          <w:szCs w:val="26"/>
        </w:rPr>
        <w:t>ed è patrocinato dal</w:t>
      </w:r>
      <w:r w:rsidRPr="00822F5F">
        <w:rPr>
          <w:rFonts w:asciiTheme="minorHAnsi" w:hAnsiTheme="minorHAnsi" w:cstheme="minorHAnsi"/>
          <w:b/>
          <w:bCs/>
          <w:noProof/>
          <w:sz w:val="26"/>
          <w:szCs w:val="26"/>
        </w:rPr>
        <w:t xml:space="preserve"> Ministero dell'agricoltura, della sovranità alimentare e delle foreste.</w:t>
      </w:r>
    </w:p>
    <w:p w14:paraId="2F0C6061" w14:textId="201B8C2B" w:rsidR="00866BB7" w:rsidRDefault="00866BB7" w:rsidP="00822F5F">
      <w:pPr>
        <w:spacing w:before="240" w:line="276" w:lineRule="auto"/>
        <w:jc w:val="both"/>
        <w:rPr>
          <w:rFonts w:asciiTheme="minorHAnsi" w:hAnsiTheme="minorHAnsi" w:cstheme="minorHAnsi"/>
          <w:noProof/>
          <w:sz w:val="26"/>
          <w:szCs w:val="26"/>
        </w:rPr>
      </w:pPr>
      <w:r w:rsidRPr="00822F5F">
        <w:rPr>
          <w:rFonts w:asciiTheme="minorHAnsi" w:hAnsiTheme="minorHAnsi" w:cstheme="minorHAnsi"/>
          <w:noProof/>
          <w:sz w:val="26"/>
          <w:szCs w:val="26"/>
        </w:rPr>
        <w:t>Tutte le info complete sulla Festa del Mare</w:t>
      </w:r>
      <w:r w:rsidR="00D86AE5" w:rsidRPr="00822F5F">
        <w:rPr>
          <w:rFonts w:asciiTheme="minorHAnsi" w:hAnsiTheme="minorHAnsi" w:cstheme="minorHAnsi"/>
          <w:noProof/>
          <w:sz w:val="26"/>
          <w:szCs w:val="26"/>
        </w:rPr>
        <w:t xml:space="preserve"> 2024</w:t>
      </w:r>
      <w:r w:rsidRPr="00822F5F">
        <w:rPr>
          <w:rFonts w:asciiTheme="minorHAnsi" w:hAnsiTheme="minorHAnsi" w:cstheme="minorHAnsi"/>
          <w:noProof/>
          <w:sz w:val="26"/>
          <w:szCs w:val="26"/>
        </w:rPr>
        <w:t xml:space="preserve"> sono disponibili in home page all’interno del sito istituzionale: </w:t>
      </w:r>
      <w:hyperlink r:id="rId7" w:history="1">
        <w:r w:rsidR="005B40F3" w:rsidRPr="00317511">
          <w:rPr>
            <w:rStyle w:val="Collegamentoipertestuale"/>
            <w:rFonts w:asciiTheme="minorHAnsi" w:hAnsiTheme="minorHAnsi" w:cstheme="minorHAnsi"/>
            <w:noProof/>
            <w:sz w:val="26"/>
            <w:szCs w:val="26"/>
          </w:rPr>
          <w:t>www.comuneancona.it</w:t>
        </w:r>
      </w:hyperlink>
      <w:r>
        <w:rPr>
          <w:rFonts w:asciiTheme="minorHAnsi" w:hAnsiTheme="minorHAnsi" w:cstheme="minorHAnsi"/>
          <w:noProof/>
          <w:sz w:val="26"/>
          <w:szCs w:val="26"/>
        </w:rPr>
        <w:t xml:space="preserve"> </w:t>
      </w:r>
    </w:p>
    <w:p w14:paraId="5BDD03DE" w14:textId="77777777" w:rsidR="005B40F3" w:rsidRPr="00CA4027" w:rsidRDefault="005B40F3" w:rsidP="00822F5F">
      <w:pPr>
        <w:spacing w:before="240" w:line="276" w:lineRule="auto"/>
        <w:jc w:val="both"/>
        <w:rPr>
          <w:rFonts w:ascii="Calibri" w:hAnsi="Calibri" w:cs="Calibri"/>
          <w:sz w:val="26"/>
          <w:szCs w:val="26"/>
        </w:rPr>
      </w:pPr>
    </w:p>
    <w:sectPr w:rsidR="005B40F3" w:rsidRPr="00CA4027">
      <w:headerReference w:type="default" r:id="rId8"/>
      <w:footerReference w:type="default" r:id="rId9"/>
      <w:pgSz w:w="11906" w:h="16838"/>
      <w:pgMar w:top="1134" w:right="1134" w:bottom="1134" w:left="1134" w:header="567" w:footer="567" w:gutter="0"/>
      <w:cols w:space="720"/>
      <w:formProt w:val="0"/>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1E331" w14:textId="77777777" w:rsidR="00A3774C" w:rsidRDefault="00A3774C">
      <w:r>
        <w:separator/>
      </w:r>
    </w:p>
  </w:endnote>
  <w:endnote w:type="continuationSeparator" w:id="0">
    <w:p w14:paraId="4A046C29" w14:textId="77777777" w:rsidR="00A3774C" w:rsidRDefault="00A37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erif">
    <w:panose1 w:val="02020603050405020304"/>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ndale Sans U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052F5" w14:textId="77777777" w:rsidR="008B6130" w:rsidRDefault="008B6130">
    <w:pPr>
      <w:pStyle w:val="Pidipagina"/>
      <w:jc w:val="both"/>
      <w:rPr>
        <w:rFonts w:ascii="Arial" w:hAnsi="Arial" w:cs="Arial"/>
        <w:b/>
        <w:bCs/>
        <w:sz w:val="18"/>
        <w:szCs w:val="16"/>
      </w:rPr>
    </w:pPr>
  </w:p>
  <w:p w14:paraId="6673CEB0" w14:textId="77777777" w:rsidR="008B6130" w:rsidRDefault="008B6130">
    <w:pPr>
      <w:pStyle w:val="Pidipagina"/>
      <w:jc w:val="both"/>
      <w:rPr>
        <w:rFonts w:ascii="Arial" w:hAnsi="Arial" w:cs="Arial"/>
        <w:b/>
        <w:bCs/>
        <w:sz w:val="18"/>
        <w:szCs w:val="16"/>
      </w:rPr>
    </w:pPr>
  </w:p>
  <w:p w14:paraId="36ED4539" w14:textId="0B9B78BE" w:rsidR="004E1AAC" w:rsidRDefault="00290459">
    <w:pPr>
      <w:pStyle w:val="Pidipagina"/>
      <w:jc w:val="both"/>
      <w:rPr>
        <w:rFonts w:ascii="Arial" w:hAnsi="Arial" w:cs="Arial"/>
        <w:b/>
        <w:bCs/>
        <w:sz w:val="18"/>
        <w:szCs w:val="16"/>
      </w:rPr>
    </w:pPr>
    <w:r>
      <w:rPr>
        <w:rFonts w:ascii="Arial" w:hAnsi="Arial" w:cs="Arial"/>
        <w:b/>
        <w:bCs/>
        <w:sz w:val="18"/>
        <w:szCs w:val="16"/>
      </w:rPr>
      <w:t>Giornaliste</w:t>
    </w:r>
  </w:p>
  <w:p w14:paraId="47855C98" w14:textId="77777777" w:rsidR="004E1AAC" w:rsidRDefault="00290459">
    <w:pPr>
      <w:pStyle w:val="Pidipagina"/>
      <w:jc w:val="both"/>
      <w:rPr>
        <w:rFonts w:ascii="Arial" w:hAnsi="Arial" w:cs="Arial"/>
        <w:sz w:val="18"/>
        <w:szCs w:val="16"/>
      </w:rPr>
    </w:pPr>
    <w:r>
      <w:rPr>
        <w:rFonts w:ascii="Arial" w:hAnsi="Arial" w:cs="Arial"/>
        <w:sz w:val="18"/>
        <w:szCs w:val="16"/>
      </w:rPr>
      <w:t>Dott.ssa Maria Margherita Rinaldi margherita.rinaldi@comune.ancona.it (071 2222361) - Dott.ssa Rosanna Tomassini rosanna.tomassini@comune.ancona.it (071 2222316) - Dott.ssa Federica Zandri federica.zandri@comune.ancona.it (071 2222321) - Dott.ssa Nicoletta Canapa nicoletta.canapa@comune.ancona.it (071 2222394)</w:t>
    </w:r>
  </w:p>
  <w:p w14:paraId="623E1898" w14:textId="77777777" w:rsidR="004E1AAC" w:rsidRDefault="004E1AAC">
    <w:pPr>
      <w:pStyle w:val="Pidipagina"/>
      <w:jc w:val="both"/>
      <w:rPr>
        <w:rFonts w:ascii="Arial" w:hAnsi="Arial" w:cs="Arial"/>
        <w:sz w:val="18"/>
        <w:szCs w:val="16"/>
      </w:rPr>
    </w:pPr>
  </w:p>
  <w:p w14:paraId="03427635" w14:textId="77777777" w:rsidR="004E1AAC" w:rsidRDefault="00290459">
    <w:pPr>
      <w:pStyle w:val="Pidipagina"/>
      <w:jc w:val="both"/>
      <w:rPr>
        <w:rFonts w:ascii="Arial" w:hAnsi="Arial" w:cs="Arial"/>
        <w:b/>
        <w:bCs/>
        <w:sz w:val="18"/>
        <w:szCs w:val="16"/>
      </w:rPr>
    </w:pPr>
    <w:r>
      <w:rPr>
        <w:rFonts w:ascii="Arial" w:hAnsi="Arial" w:cs="Arial"/>
        <w:b/>
        <w:bCs/>
        <w:sz w:val="18"/>
        <w:szCs w:val="16"/>
      </w:rPr>
      <w:t>Segreteria</w:t>
    </w:r>
  </w:p>
  <w:p w14:paraId="27BD93D1" w14:textId="77777777" w:rsidR="004E1AAC" w:rsidRDefault="00290459">
    <w:pPr>
      <w:pStyle w:val="Pidipagina"/>
      <w:jc w:val="both"/>
      <w:rPr>
        <w:rFonts w:ascii="Arial" w:hAnsi="Arial" w:cs="Arial"/>
        <w:sz w:val="18"/>
        <w:szCs w:val="16"/>
      </w:rPr>
    </w:pPr>
    <w:r>
      <w:rPr>
        <w:rFonts w:ascii="Arial" w:hAnsi="Arial" w:cs="Arial"/>
        <w:sz w:val="18"/>
        <w:szCs w:val="16"/>
      </w:rPr>
      <w:t>Sig.ra Lorella Alba – lorella.alba@comune.ancona.it (071 2222322)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9FF9E" w14:textId="77777777" w:rsidR="00A3774C" w:rsidRDefault="00A3774C">
      <w:r>
        <w:separator/>
      </w:r>
    </w:p>
  </w:footnote>
  <w:footnote w:type="continuationSeparator" w:id="0">
    <w:p w14:paraId="18700D7E" w14:textId="77777777" w:rsidR="00A3774C" w:rsidRDefault="00A377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45" w:type="dxa"/>
      <w:tblBorders>
        <w:top w:val="nil"/>
        <w:left w:val="nil"/>
        <w:bottom w:val="nil"/>
        <w:right w:val="nil"/>
        <w:insideH w:val="nil"/>
        <w:insideV w:val="nil"/>
      </w:tblBorders>
      <w:tblCellMar>
        <w:top w:w="55" w:type="dxa"/>
        <w:left w:w="55" w:type="dxa"/>
        <w:bottom w:w="55" w:type="dxa"/>
        <w:right w:w="55" w:type="dxa"/>
      </w:tblCellMar>
      <w:tblLook w:val="04A0" w:firstRow="1" w:lastRow="0" w:firstColumn="1" w:lastColumn="0" w:noHBand="0" w:noVBand="1"/>
    </w:tblPr>
    <w:tblGrid>
      <w:gridCol w:w="1931"/>
      <w:gridCol w:w="7662"/>
    </w:tblGrid>
    <w:tr w:rsidR="004E1AAC" w14:paraId="2BE168F9" w14:textId="77777777">
      <w:tc>
        <w:tcPr>
          <w:tcW w:w="1934" w:type="dxa"/>
          <w:vMerge w:val="restart"/>
          <w:tcBorders>
            <w:top w:val="nil"/>
            <w:left w:val="nil"/>
            <w:bottom w:val="nil"/>
            <w:right w:val="nil"/>
          </w:tcBorders>
          <w:shd w:val="clear" w:color="auto" w:fill="FFFFFF"/>
        </w:tcPr>
        <w:p w14:paraId="54BEAAD1" w14:textId="77777777" w:rsidR="004E1AAC" w:rsidRDefault="00290459">
          <w:pPr>
            <w:pStyle w:val="Contenutotabella"/>
          </w:pPr>
          <w:r>
            <w:rPr>
              <w:noProof/>
            </w:rPr>
            <w:drawing>
              <wp:inline distT="0" distB="0" distL="114300" distR="114300" wp14:anchorId="228DC7C8" wp14:editId="343612EE">
                <wp:extent cx="920115" cy="99123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tretch>
                          <a:fillRect/>
                        </a:stretch>
                      </pic:blipFill>
                      <pic:spPr bwMode="auto">
                        <a:xfrm>
                          <a:off x="0" y="0"/>
                          <a:ext cx="920115" cy="991235"/>
                        </a:xfrm>
                        <a:prstGeom prst="rect">
                          <a:avLst/>
                        </a:prstGeom>
                        <a:noFill/>
                        <a:ln w="9525">
                          <a:noFill/>
                          <a:miter lim="800000"/>
                          <a:headEnd/>
                          <a:tailEnd/>
                        </a:ln>
                      </pic:spPr>
                    </pic:pic>
                  </a:graphicData>
                </a:graphic>
              </wp:inline>
            </w:drawing>
          </w:r>
        </w:p>
      </w:tc>
      <w:tc>
        <w:tcPr>
          <w:tcW w:w="7710" w:type="dxa"/>
          <w:tcBorders>
            <w:top w:val="nil"/>
            <w:left w:val="nil"/>
            <w:bottom w:val="nil"/>
            <w:right w:val="nil"/>
          </w:tcBorders>
          <w:shd w:val="clear" w:color="auto" w:fill="FFFFFF"/>
        </w:tcPr>
        <w:p w14:paraId="31ABEE4A" w14:textId="77777777" w:rsidR="004E1AAC" w:rsidRDefault="00290459">
          <w:pPr>
            <w:pStyle w:val="Contenutotabella"/>
            <w:jc w:val="right"/>
            <w:rPr>
              <w:rFonts w:ascii="Arial" w:hAnsi="Arial"/>
              <w:sz w:val="28"/>
              <w:szCs w:val="28"/>
            </w:rPr>
          </w:pPr>
          <w:r>
            <w:rPr>
              <w:rFonts w:ascii="Arial" w:hAnsi="Arial"/>
              <w:sz w:val="28"/>
              <w:szCs w:val="28"/>
            </w:rPr>
            <w:t>COMUNE DI ANCONA</w:t>
          </w:r>
        </w:p>
      </w:tc>
    </w:tr>
    <w:tr w:rsidR="004E1AAC" w14:paraId="03412B4D" w14:textId="77777777">
      <w:tc>
        <w:tcPr>
          <w:tcW w:w="1934" w:type="dxa"/>
          <w:vMerge/>
          <w:tcBorders>
            <w:top w:val="nil"/>
            <w:left w:val="nil"/>
            <w:bottom w:val="nil"/>
            <w:right w:val="nil"/>
          </w:tcBorders>
          <w:shd w:val="clear" w:color="auto" w:fill="FFFFFF"/>
        </w:tcPr>
        <w:p w14:paraId="0184D501" w14:textId="77777777" w:rsidR="004E1AAC" w:rsidRDefault="004E1AAC">
          <w:pPr>
            <w:pStyle w:val="Normale1"/>
          </w:pPr>
        </w:p>
      </w:tc>
      <w:tc>
        <w:tcPr>
          <w:tcW w:w="7710" w:type="dxa"/>
          <w:tcBorders>
            <w:top w:val="nil"/>
            <w:left w:val="nil"/>
            <w:bottom w:val="nil"/>
            <w:right w:val="nil"/>
          </w:tcBorders>
          <w:shd w:val="clear" w:color="auto" w:fill="FFFFFF"/>
        </w:tcPr>
        <w:p w14:paraId="5FEC31D9" w14:textId="77777777" w:rsidR="004E1AAC" w:rsidRDefault="00290459">
          <w:pPr>
            <w:pStyle w:val="Contenutotabella"/>
            <w:jc w:val="right"/>
            <w:rPr>
              <w:rFonts w:ascii="Arial" w:hAnsi="Arial"/>
              <w:sz w:val="20"/>
              <w:szCs w:val="20"/>
            </w:rPr>
          </w:pPr>
          <w:r>
            <w:rPr>
              <w:rFonts w:ascii="Arial" w:hAnsi="Arial"/>
              <w:sz w:val="20"/>
              <w:szCs w:val="20"/>
            </w:rPr>
            <w:t>UFFICIO STAMPA</w:t>
          </w:r>
        </w:p>
      </w:tc>
    </w:tr>
  </w:tbl>
  <w:p w14:paraId="7626E344" w14:textId="77777777" w:rsidR="004E1AAC" w:rsidRDefault="004E1AA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1716B"/>
    <w:multiLevelType w:val="hybridMultilevel"/>
    <w:tmpl w:val="B52E52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620497"/>
    <w:multiLevelType w:val="hybridMultilevel"/>
    <w:tmpl w:val="79C27B2A"/>
    <w:lvl w:ilvl="0" w:tplc="264A6598">
      <w:numFmt w:val="bullet"/>
      <w:lvlText w:val="•"/>
      <w:lvlJc w:val="left"/>
      <w:pPr>
        <w:ind w:left="1065" w:hanging="705"/>
      </w:pPr>
      <w:rPr>
        <w:rFonts w:ascii="Calibri" w:eastAsia="SimSu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7040E11"/>
    <w:multiLevelType w:val="hybridMultilevel"/>
    <w:tmpl w:val="D1EE3F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97F26E1"/>
    <w:multiLevelType w:val="hybridMultilevel"/>
    <w:tmpl w:val="5DC6D7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5E37688"/>
    <w:multiLevelType w:val="hybridMultilevel"/>
    <w:tmpl w:val="C96E06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1E406C4"/>
    <w:multiLevelType w:val="hybridMultilevel"/>
    <w:tmpl w:val="239C5D4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7A847BB"/>
    <w:multiLevelType w:val="hybridMultilevel"/>
    <w:tmpl w:val="173A8C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AE03B00"/>
    <w:multiLevelType w:val="hybridMultilevel"/>
    <w:tmpl w:val="83D4E59E"/>
    <w:lvl w:ilvl="0" w:tplc="04100001">
      <w:start w:val="1"/>
      <w:numFmt w:val="bullet"/>
      <w:lvlText w:val=""/>
      <w:lvlJc w:val="left"/>
      <w:pPr>
        <w:ind w:left="720" w:hanging="360"/>
      </w:pPr>
      <w:rPr>
        <w:rFonts w:ascii="Symbol" w:hAnsi="Symbol" w:hint="default"/>
      </w:rPr>
    </w:lvl>
    <w:lvl w:ilvl="1" w:tplc="5A68B5AC">
      <w:numFmt w:val="bullet"/>
      <w:lvlText w:val="•"/>
      <w:lvlJc w:val="left"/>
      <w:pPr>
        <w:ind w:left="1785" w:hanging="705"/>
      </w:pPr>
      <w:rPr>
        <w:rFonts w:ascii="Calibri" w:eastAsia="SimSun"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6E25A1B"/>
    <w:multiLevelType w:val="hybridMultilevel"/>
    <w:tmpl w:val="F87C64C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8CD0BC8"/>
    <w:multiLevelType w:val="hybridMultilevel"/>
    <w:tmpl w:val="0A886C00"/>
    <w:lvl w:ilvl="0" w:tplc="264A6598">
      <w:numFmt w:val="bullet"/>
      <w:lvlText w:val="•"/>
      <w:lvlJc w:val="left"/>
      <w:pPr>
        <w:ind w:left="1065" w:hanging="705"/>
      </w:pPr>
      <w:rPr>
        <w:rFonts w:ascii="Calibri" w:eastAsia="SimSu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9A43289"/>
    <w:multiLevelType w:val="hybridMultilevel"/>
    <w:tmpl w:val="B880B2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0"/>
  </w:num>
  <w:num w:numId="2">
    <w:abstractNumId w:val="2"/>
  </w:num>
  <w:num w:numId="3">
    <w:abstractNumId w:val="8"/>
  </w:num>
  <w:num w:numId="4">
    <w:abstractNumId w:val="4"/>
  </w:num>
  <w:num w:numId="5">
    <w:abstractNumId w:val="0"/>
  </w:num>
  <w:num w:numId="6">
    <w:abstractNumId w:val="6"/>
  </w:num>
  <w:num w:numId="7">
    <w:abstractNumId w:val="9"/>
  </w:num>
  <w:num w:numId="8">
    <w:abstractNumId w:val="1"/>
  </w:num>
  <w:num w:numId="9">
    <w:abstractNumId w:val="7"/>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AAC"/>
    <w:rsid w:val="00001035"/>
    <w:rsid w:val="0003137F"/>
    <w:rsid w:val="00045C5A"/>
    <w:rsid w:val="000B0A39"/>
    <w:rsid w:val="000C4224"/>
    <w:rsid w:val="000D0460"/>
    <w:rsid w:val="000E538C"/>
    <w:rsid w:val="000F0B5F"/>
    <w:rsid w:val="000F4751"/>
    <w:rsid w:val="0012028F"/>
    <w:rsid w:val="00145B54"/>
    <w:rsid w:val="00172787"/>
    <w:rsid w:val="001974FC"/>
    <w:rsid w:val="001B7651"/>
    <w:rsid w:val="001F693E"/>
    <w:rsid w:val="00201ADF"/>
    <w:rsid w:val="00232FA6"/>
    <w:rsid w:val="0028778E"/>
    <w:rsid w:val="00290459"/>
    <w:rsid w:val="002915F6"/>
    <w:rsid w:val="002B4444"/>
    <w:rsid w:val="002B5444"/>
    <w:rsid w:val="002C71BC"/>
    <w:rsid w:val="002E2F02"/>
    <w:rsid w:val="002E7F57"/>
    <w:rsid w:val="00327541"/>
    <w:rsid w:val="00337DF2"/>
    <w:rsid w:val="003B6B94"/>
    <w:rsid w:val="004029E3"/>
    <w:rsid w:val="004376D9"/>
    <w:rsid w:val="00462D5C"/>
    <w:rsid w:val="004648CA"/>
    <w:rsid w:val="00481848"/>
    <w:rsid w:val="004B3F8C"/>
    <w:rsid w:val="004C1FE6"/>
    <w:rsid w:val="004E1AAC"/>
    <w:rsid w:val="004F04C4"/>
    <w:rsid w:val="004F30F9"/>
    <w:rsid w:val="00525AD7"/>
    <w:rsid w:val="005276D1"/>
    <w:rsid w:val="00533936"/>
    <w:rsid w:val="00550CF1"/>
    <w:rsid w:val="00567EC2"/>
    <w:rsid w:val="005B40F3"/>
    <w:rsid w:val="0061115F"/>
    <w:rsid w:val="00636C5D"/>
    <w:rsid w:val="006423EE"/>
    <w:rsid w:val="00645998"/>
    <w:rsid w:val="00681BC7"/>
    <w:rsid w:val="00682A07"/>
    <w:rsid w:val="006B6404"/>
    <w:rsid w:val="0074015A"/>
    <w:rsid w:val="00764D0A"/>
    <w:rsid w:val="007D6211"/>
    <w:rsid w:val="008207FF"/>
    <w:rsid w:val="00822F5F"/>
    <w:rsid w:val="00825C26"/>
    <w:rsid w:val="00841E3A"/>
    <w:rsid w:val="00866BB7"/>
    <w:rsid w:val="008B6130"/>
    <w:rsid w:val="008E111E"/>
    <w:rsid w:val="009568B3"/>
    <w:rsid w:val="00983E3A"/>
    <w:rsid w:val="00990247"/>
    <w:rsid w:val="009C2B13"/>
    <w:rsid w:val="009E1684"/>
    <w:rsid w:val="00A12853"/>
    <w:rsid w:val="00A30DBD"/>
    <w:rsid w:val="00A343E6"/>
    <w:rsid w:val="00A3774C"/>
    <w:rsid w:val="00A61E25"/>
    <w:rsid w:val="00A72554"/>
    <w:rsid w:val="00B6385D"/>
    <w:rsid w:val="00BA7E2B"/>
    <w:rsid w:val="00BE60E3"/>
    <w:rsid w:val="00C01951"/>
    <w:rsid w:val="00C0491D"/>
    <w:rsid w:val="00C17931"/>
    <w:rsid w:val="00C32F6A"/>
    <w:rsid w:val="00C43454"/>
    <w:rsid w:val="00C73DFA"/>
    <w:rsid w:val="00C8076C"/>
    <w:rsid w:val="00CA4027"/>
    <w:rsid w:val="00CD0F19"/>
    <w:rsid w:val="00CF4626"/>
    <w:rsid w:val="00D16DE2"/>
    <w:rsid w:val="00D41C5B"/>
    <w:rsid w:val="00D53573"/>
    <w:rsid w:val="00D61D8B"/>
    <w:rsid w:val="00D7484F"/>
    <w:rsid w:val="00D86AE5"/>
    <w:rsid w:val="00DA7D52"/>
    <w:rsid w:val="00DC2157"/>
    <w:rsid w:val="00E065C6"/>
    <w:rsid w:val="00E24998"/>
    <w:rsid w:val="00E3546E"/>
    <w:rsid w:val="00E55F0A"/>
    <w:rsid w:val="00ED17BD"/>
    <w:rsid w:val="00ED7154"/>
    <w:rsid w:val="00F10DF0"/>
    <w:rsid w:val="00F13CFF"/>
    <w:rsid w:val="00F16C2A"/>
    <w:rsid w:val="00F44058"/>
    <w:rsid w:val="00FA222E"/>
    <w:rsid w:val="00FA5931"/>
    <w:rsid w:val="00FD72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12602"/>
  <w15:docId w15:val="{F495575E-01C8-497C-8FB3-C116375D9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Lucida Sans"/>
        <w:sz w:val="24"/>
        <w:szCs w:val="24"/>
        <w:lang w:val="it-IT" w:eastAsia="zh-CN" w:bidi="hi-IN"/>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Titolo10"/>
    <w:uiPriority w:val="9"/>
    <w:qFormat/>
    <w:pPr>
      <w:outlineLvl w:val="0"/>
    </w:pPr>
    <w:rPr>
      <w:b/>
      <w:bCs/>
    </w:rPr>
  </w:style>
  <w:style w:type="paragraph" w:styleId="Titolo2">
    <w:name w:val="heading 2"/>
    <w:basedOn w:val="Titolo10"/>
    <w:uiPriority w:val="9"/>
    <w:semiHidden/>
    <w:unhideWhenUsed/>
    <w:qFormat/>
    <w:pPr>
      <w:spacing w:before="200"/>
      <w:outlineLvl w:val="1"/>
    </w:pPr>
    <w:rPr>
      <w:b/>
      <w:bCs/>
    </w:rPr>
  </w:style>
  <w:style w:type="paragraph" w:styleId="Titolo3">
    <w:name w:val="heading 3"/>
    <w:basedOn w:val="Titolo10"/>
    <w:uiPriority w:val="9"/>
    <w:semiHidden/>
    <w:unhideWhenUsed/>
    <w:qFormat/>
    <w:pPr>
      <w:spacing w:before="140"/>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qFormat/>
    <w:pPr>
      <w:suppressAutoHyphens/>
    </w:pPr>
  </w:style>
  <w:style w:type="character" w:customStyle="1" w:styleId="Caratteredellanota">
    <w:name w:val="Carattere della nota"/>
  </w:style>
  <w:style w:type="character" w:customStyle="1" w:styleId="Richiamoallanotaapidipagina">
    <w:name w:val="Richiamo alla nota a piè di pagina"/>
    <w:rPr>
      <w:vertAlign w:val="superscript"/>
    </w:rPr>
  </w:style>
  <w:style w:type="character" w:customStyle="1" w:styleId="Caratterenotadichiusura">
    <w:name w:val="Carattere nota di chiusura"/>
  </w:style>
  <w:style w:type="character" w:customStyle="1" w:styleId="Richiamoallanotadichiusura">
    <w:name w:val="Richiamo alla nota di chiusura"/>
    <w:rPr>
      <w:vertAlign w:val="superscript"/>
    </w:rPr>
  </w:style>
  <w:style w:type="character" w:customStyle="1" w:styleId="PidipaginaCarattere">
    <w:name w:val="Piè di pagina Carattere"/>
    <w:basedOn w:val="Carpredefinitoparagrafo"/>
    <w:rPr>
      <w:rFonts w:cs="Mangal"/>
      <w:szCs w:val="21"/>
    </w:rPr>
  </w:style>
  <w:style w:type="paragraph" w:customStyle="1" w:styleId="Titolo10">
    <w:name w:val="Titolo1"/>
    <w:basedOn w:val="Normale1"/>
    <w:next w:val="Corpodeltesto"/>
    <w:pPr>
      <w:keepNext/>
      <w:spacing w:before="240" w:after="120"/>
    </w:pPr>
    <w:rPr>
      <w:rFonts w:ascii="Liberation Sans" w:eastAsia="Microsoft YaHei" w:hAnsi="Liberation Sans"/>
      <w:sz w:val="28"/>
      <w:szCs w:val="28"/>
    </w:rPr>
  </w:style>
  <w:style w:type="paragraph" w:customStyle="1" w:styleId="Corpodeltesto">
    <w:name w:val="Corpo del testo"/>
    <w:basedOn w:val="Normale1"/>
    <w:pPr>
      <w:spacing w:after="140" w:line="288" w:lineRule="auto"/>
    </w:pPr>
  </w:style>
  <w:style w:type="paragraph" w:styleId="Elenco">
    <w:name w:val="List"/>
    <w:basedOn w:val="Corpodeltesto"/>
  </w:style>
  <w:style w:type="paragraph" w:styleId="Didascalia">
    <w:name w:val="caption"/>
    <w:basedOn w:val="Normale1"/>
    <w:pPr>
      <w:suppressLineNumbers/>
      <w:spacing w:before="120" w:after="120"/>
    </w:pPr>
    <w:rPr>
      <w:i/>
      <w:iCs/>
    </w:rPr>
  </w:style>
  <w:style w:type="paragraph" w:customStyle="1" w:styleId="Indice">
    <w:name w:val="Indice"/>
    <w:basedOn w:val="Normale1"/>
    <w:pPr>
      <w:suppressLineNumbers/>
    </w:pPr>
  </w:style>
  <w:style w:type="paragraph" w:customStyle="1" w:styleId="Citazione1">
    <w:name w:val="Citazione1"/>
    <w:basedOn w:val="Normale1"/>
    <w:pPr>
      <w:spacing w:after="283"/>
      <w:ind w:left="567" w:right="567"/>
    </w:pPr>
  </w:style>
  <w:style w:type="paragraph" w:customStyle="1" w:styleId="Titoloprincipale">
    <w:name w:val="Titolo principale"/>
    <w:basedOn w:val="Titolo10"/>
    <w:uiPriority w:val="10"/>
    <w:qFormat/>
    <w:pPr>
      <w:jc w:val="center"/>
    </w:pPr>
    <w:rPr>
      <w:b/>
      <w:bCs/>
      <w:sz w:val="56"/>
      <w:szCs w:val="56"/>
    </w:rPr>
  </w:style>
  <w:style w:type="paragraph" w:styleId="Sottotitolo">
    <w:name w:val="Subtitle"/>
    <w:basedOn w:val="Titolo10"/>
    <w:uiPriority w:val="11"/>
    <w:qFormat/>
    <w:pPr>
      <w:spacing w:before="60"/>
      <w:jc w:val="center"/>
    </w:pPr>
    <w:rPr>
      <w:sz w:val="36"/>
      <w:szCs w:val="36"/>
    </w:rPr>
  </w:style>
  <w:style w:type="paragraph" w:styleId="Intestazione">
    <w:name w:val="header"/>
    <w:basedOn w:val="Normale1"/>
    <w:pPr>
      <w:suppressLineNumbers/>
      <w:tabs>
        <w:tab w:val="center" w:pos="4819"/>
        <w:tab w:val="right" w:pos="9638"/>
      </w:tabs>
    </w:pPr>
  </w:style>
  <w:style w:type="paragraph" w:customStyle="1" w:styleId="Contenutotabella">
    <w:name w:val="Contenuto tabella"/>
    <w:basedOn w:val="Normale1"/>
    <w:pPr>
      <w:suppressLineNumbers/>
    </w:pPr>
  </w:style>
  <w:style w:type="paragraph" w:customStyle="1" w:styleId="Titolotabella">
    <w:name w:val="Titolo tabella"/>
    <w:basedOn w:val="Contenutotabella"/>
    <w:pPr>
      <w:jc w:val="center"/>
    </w:pPr>
    <w:rPr>
      <w:b/>
      <w:bCs/>
    </w:rPr>
  </w:style>
  <w:style w:type="paragraph" w:styleId="Pidipagina">
    <w:name w:val="footer"/>
    <w:basedOn w:val="Normale1"/>
    <w:pPr>
      <w:tabs>
        <w:tab w:val="center" w:pos="4819"/>
        <w:tab w:val="right" w:pos="9638"/>
      </w:tabs>
    </w:pPr>
    <w:rPr>
      <w:rFonts w:cs="Mangal"/>
      <w:szCs w:val="21"/>
    </w:rPr>
  </w:style>
  <w:style w:type="paragraph" w:styleId="Paragrafoelenco">
    <w:name w:val="List Paragraph"/>
    <w:basedOn w:val="Normale"/>
    <w:uiPriority w:val="34"/>
    <w:qFormat/>
    <w:rsid w:val="009E1684"/>
    <w:pPr>
      <w:widowControl w:val="0"/>
      <w:suppressAutoHyphens/>
      <w:ind w:left="720"/>
      <w:contextualSpacing/>
      <w:textAlignment w:val="auto"/>
    </w:pPr>
    <w:rPr>
      <w:rFonts w:ascii="Times New Roman" w:eastAsia="Andale Sans UI" w:hAnsi="Times New Roman" w:cs="Tahoma"/>
      <w:color w:val="00000A"/>
      <w:lang w:eastAsia="en-US" w:bidi="en-US"/>
    </w:rPr>
  </w:style>
  <w:style w:type="paragraph" w:customStyle="1" w:styleId="western">
    <w:name w:val="western"/>
    <w:basedOn w:val="Normale"/>
    <w:rsid w:val="002E7F57"/>
    <w:pPr>
      <w:spacing w:before="100" w:beforeAutospacing="1" w:after="100" w:afterAutospacing="1"/>
      <w:textAlignment w:val="auto"/>
    </w:pPr>
    <w:rPr>
      <w:rFonts w:ascii="Times New Roman" w:eastAsia="Times New Roman" w:hAnsi="Times New Roman" w:cs="Times New Roman"/>
      <w:lang w:eastAsia="it-IT" w:bidi="ar-SA"/>
    </w:rPr>
  </w:style>
  <w:style w:type="character" w:styleId="Collegamentoipertestuale">
    <w:name w:val="Hyperlink"/>
    <w:basedOn w:val="Carpredefinitoparagrafo"/>
    <w:uiPriority w:val="99"/>
    <w:unhideWhenUsed/>
    <w:rsid w:val="00CD0F19"/>
    <w:rPr>
      <w:color w:val="0563C1" w:themeColor="hyperlink"/>
      <w:u w:val="single"/>
    </w:rPr>
  </w:style>
  <w:style w:type="character" w:styleId="Menzionenonrisolta">
    <w:name w:val="Unresolved Mention"/>
    <w:basedOn w:val="Carpredefinitoparagrafo"/>
    <w:uiPriority w:val="99"/>
    <w:semiHidden/>
    <w:unhideWhenUsed/>
    <w:rsid w:val="00CD0F19"/>
    <w:rPr>
      <w:color w:val="605E5C"/>
      <w:shd w:val="clear" w:color="auto" w:fill="E1DFDD"/>
    </w:rPr>
  </w:style>
  <w:style w:type="character" w:styleId="Enfasigrassetto">
    <w:name w:val="Strong"/>
    <w:basedOn w:val="Carpredefinitoparagrafo"/>
    <w:uiPriority w:val="22"/>
    <w:qFormat/>
    <w:rsid w:val="00567EC2"/>
    <w:rPr>
      <w:b/>
      <w:bCs/>
    </w:rPr>
  </w:style>
  <w:style w:type="paragraph" w:styleId="NormaleWeb">
    <w:name w:val="Normal (Web)"/>
    <w:basedOn w:val="Normale"/>
    <w:uiPriority w:val="99"/>
    <w:rsid w:val="00567EC2"/>
    <w:pPr>
      <w:suppressAutoHyphens/>
      <w:overflowPunct w:val="0"/>
      <w:autoSpaceDN w:val="0"/>
    </w:pPr>
    <w:rPr>
      <w:rFonts w:ascii="Times New Roman" w:eastAsia="Times New Roman" w:hAnsi="Times New Roman" w:cs="Times New Roman"/>
      <w:kern w:val="3"/>
      <w:sz w:val="20"/>
      <w:szCs w:val="20"/>
      <w:lang w:eastAsia="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73622">
      <w:bodyDiv w:val="1"/>
      <w:marLeft w:val="0"/>
      <w:marRight w:val="0"/>
      <w:marTop w:val="0"/>
      <w:marBottom w:val="0"/>
      <w:divBdr>
        <w:top w:val="none" w:sz="0" w:space="0" w:color="auto"/>
        <w:left w:val="none" w:sz="0" w:space="0" w:color="auto"/>
        <w:bottom w:val="none" w:sz="0" w:space="0" w:color="auto"/>
        <w:right w:val="none" w:sz="0" w:space="0" w:color="auto"/>
      </w:divBdr>
    </w:div>
    <w:div w:id="218056936">
      <w:bodyDiv w:val="1"/>
      <w:marLeft w:val="0"/>
      <w:marRight w:val="0"/>
      <w:marTop w:val="0"/>
      <w:marBottom w:val="0"/>
      <w:divBdr>
        <w:top w:val="none" w:sz="0" w:space="0" w:color="auto"/>
        <w:left w:val="none" w:sz="0" w:space="0" w:color="auto"/>
        <w:bottom w:val="none" w:sz="0" w:space="0" w:color="auto"/>
        <w:right w:val="none" w:sz="0" w:space="0" w:color="auto"/>
      </w:divBdr>
    </w:div>
    <w:div w:id="624120562">
      <w:bodyDiv w:val="1"/>
      <w:marLeft w:val="0"/>
      <w:marRight w:val="0"/>
      <w:marTop w:val="0"/>
      <w:marBottom w:val="0"/>
      <w:divBdr>
        <w:top w:val="none" w:sz="0" w:space="0" w:color="auto"/>
        <w:left w:val="none" w:sz="0" w:space="0" w:color="auto"/>
        <w:bottom w:val="none" w:sz="0" w:space="0" w:color="auto"/>
        <w:right w:val="none" w:sz="0" w:space="0" w:color="auto"/>
      </w:divBdr>
    </w:div>
    <w:div w:id="722485571">
      <w:bodyDiv w:val="1"/>
      <w:marLeft w:val="0"/>
      <w:marRight w:val="0"/>
      <w:marTop w:val="0"/>
      <w:marBottom w:val="0"/>
      <w:divBdr>
        <w:top w:val="none" w:sz="0" w:space="0" w:color="auto"/>
        <w:left w:val="none" w:sz="0" w:space="0" w:color="auto"/>
        <w:bottom w:val="none" w:sz="0" w:space="0" w:color="auto"/>
        <w:right w:val="none" w:sz="0" w:space="0" w:color="auto"/>
      </w:divBdr>
    </w:div>
    <w:div w:id="860780522">
      <w:bodyDiv w:val="1"/>
      <w:marLeft w:val="0"/>
      <w:marRight w:val="0"/>
      <w:marTop w:val="0"/>
      <w:marBottom w:val="0"/>
      <w:divBdr>
        <w:top w:val="none" w:sz="0" w:space="0" w:color="auto"/>
        <w:left w:val="none" w:sz="0" w:space="0" w:color="auto"/>
        <w:bottom w:val="none" w:sz="0" w:space="0" w:color="auto"/>
        <w:right w:val="none" w:sz="0" w:space="0" w:color="auto"/>
      </w:divBdr>
    </w:div>
    <w:div w:id="961425332">
      <w:bodyDiv w:val="1"/>
      <w:marLeft w:val="0"/>
      <w:marRight w:val="0"/>
      <w:marTop w:val="0"/>
      <w:marBottom w:val="0"/>
      <w:divBdr>
        <w:top w:val="none" w:sz="0" w:space="0" w:color="auto"/>
        <w:left w:val="none" w:sz="0" w:space="0" w:color="auto"/>
        <w:bottom w:val="none" w:sz="0" w:space="0" w:color="auto"/>
        <w:right w:val="none" w:sz="0" w:space="0" w:color="auto"/>
      </w:divBdr>
    </w:div>
    <w:div w:id="976764580">
      <w:bodyDiv w:val="1"/>
      <w:marLeft w:val="0"/>
      <w:marRight w:val="0"/>
      <w:marTop w:val="0"/>
      <w:marBottom w:val="0"/>
      <w:divBdr>
        <w:top w:val="none" w:sz="0" w:space="0" w:color="auto"/>
        <w:left w:val="none" w:sz="0" w:space="0" w:color="auto"/>
        <w:bottom w:val="none" w:sz="0" w:space="0" w:color="auto"/>
        <w:right w:val="none" w:sz="0" w:space="0" w:color="auto"/>
      </w:divBdr>
    </w:div>
    <w:div w:id="20363014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muneancon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540</Words>
  <Characters>3079</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Canapa Nicoletta</dc:creator>
  <cp:lastModifiedBy>Nicoletta</cp:lastModifiedBy>
  <cp:revision>6</cp:revision>
  <cp:lastPrinted>2024-08-23T06:42:00Z</cp:lastPrinted>
  <dcterms:created xsi:type="dcterms:W3CDTF">2024-08-22T09:17:00Z</dcterms:created>
  <dcterms:modified xsi:type="dcterms:W3CDTF">2024-08-23T07:19:00Z</dcterms:modified>
  <dc:language>it-IT</dc:language>
</cp:coreProperties>
</file>