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w:t>
      </w:r>
    </w:p>
    <w:p>
      <w:pPr>
        <w:pStyle w:val="Corpodeltesto"/>
        <w:spacing w:lineRule="atLeast" w:line="169" w:before="0" w:after="0"/>
        <w:ind w:left="0" w:right="0" w:hanging="0"/>
        <w:jc w:val="left"/>
        <w:rPr/>
      </w:pPr>
      <w:r>
        <w:rPr>
          <w:b/>
          <w:i/>
          <w:iCs/>
          <w:caps w:val="false"/>
          <w:smallCaps w:val="false"/>
          <w:color w:val="00000A"/>
          <w:spacing w:val="0"/>
          <w:sz w:val="14"/>
          <w:szCs w:val="14"/>
        </w:rPr>
        <w:t>ALLA MEMORIA DI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ANTONIO DE LUCA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pPr>
      <w:r>
        <w:rPr>
          <w:b w:val="false"/>
          <w:bCs w:val="false"/>
          <w:i/>
          <w:iCs/>
          <w:caps w:val="false"/>
          <w:smallCaps w:val="false"/>
          <w:color w:val="00000A"/>
          <w:spacing w:val="0"/>
          <w:sz w:val="16"/>
          <w:szCs w:val="16"/>
        </w:rPr>
        <w:t xml:space="preserve">Scomparso di recente, a 63 anni, dopo una brevissima malattia, è stato </w:t>
      </w:r>
      <w:r>
        <w:rPr>
          <w:rFonts w:cs="Times New Roman"/>
          <w:b w:val="false"/>
          <w:bCs w:val="false"/>
          <w:i/>
          <w:iCs/>
          <w:caps w:val="false"/>
          <w:smallCaps w:val="false"/>
          <w:color w:val="00000A"/>
          <w:spacing w:val="0"/>
          <w:sz w:val="16"/>
          <w:szCs w:val="16"/>
        </w:rPr>
        <w:t xml:space="preserve">lo storico dirigente e vicepresidente dell'Accademia Volley Ancona. Lungo un percorso di vita che lo ha visto impegnato tra banca e volley, benvoluto da tutti, De Luca ha rivestito cariche di dirigente nel Cus Ancona, diventato poi Ankon Volley e, oggi, Accademia del Volley Ancona. Ancor prima era stato giocatore, tra il 1974 e il 1985, nei ruoli di schiacciatore e alzatore, poi arbitro; è stato anche giudice di linea ai mondiali del 1978 portando lustro alla città. Per motivi di lavoro si era allontanato dall'impegno nella pallavolo, per rientrare nell'ambiente come dirigente. Il suo </w:t>
      </w:r>
      <w:r>
        <w:rPr>
          <w:rFonts w:cs="Times New Roman"/>
          <w:b w:val="false"/>
          <w:bCs w:val="false"/>
          <w:i/>
          <w:iCs/>
          <w:caps w:val="false"/>
          <w:smallCaps w:val="false"/>
          <w:color w:val="00000A"/>
          <w:spacing w:val="0"/>
          <w:sz w:val="16"/>
          <w:szCs w:val="16"/>
          <w:shd w:fill="FFFFFF" w:val="clear"/>
        </w:rPr>
        <w:t>impegno nei confronti dello sport, ed in particolare nei confronti dei ragazzi più giovani, rimarrà sempre motivo di orgoglio per la città dorica.</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 xml:space="preserve">Ancona </w:t>
      </w:r>
      <w:r>
        <w:rPr>
          <w:rStyle w:val="Enfasiforte"/>
          <w:b w:val="false"/>
          <w:i/>
          <w:iCs/>
          <w:caps w:val="false"/>
          <w:smallCaps w:val="false"/>
          <w:color w:val="00000A"/>
          <w:spacing w:val="0"/>
          <w:sz w:val="16"/>
          <w:szCs w:val="16"/>
          <w:shd w:fill="FFFFFF" w:val="clear"/>
        </w:rPr>
        <w:t>lo r</w:t>
      </w:r>
      <w:r>
        <w:rPr>
          <w:rStyle w:val="Enfasiforte"/>
          <w:b w:val="false"/>
          <w:i/>
          <w:iCs/>
          <w:caps w:val="false"/>
          <w:smallCaps w:val="false"/>
          <w:color w:val="00000A"/>
          <w:spacing w:val="0"/>
          <w:sz w:val="16"/>
          <w:szCs w:val="16"/>
          <w:shd w:fill="FFFFFF" w:val="clear"/>
        </w:rPr>
        <w:t xml:space="preserve">icorda con stima </w:t>
      </w:r>
      <w:r>
        <w:rPr>
          <w:rStyle w:val="Enfasiforte"/>
          <w:b w:val="false"/>
          <w:i/>
          <w:iCs/>
          <w:caps w:val="false"/>
          <w:smallCaps w:val="false"/>
          <w:color w:val="00000A"/>
          <w:spacing w:val="0"/>
          <w:sz w:val="16"/>
          <w:szCs w:val="16"/>
          <w:shd w:fill="FFFFFF" w:val="clear"/>
        </w:rPr>
        <w:t>e</w:t>
      </w:r>
      <w:r>
        <w:rPr>
          <w:rStyle w:val="Enfasiforte"/>
          <w:b w:val="false"/>
          <w:i/>
          <w:iCs/>
          <w:caps w:val="false"/>
          <w:smallCaps w:val="false"/>
          <w:color w:val="00000A"/>
          <w:spacing w:val="0"/>
          <w:sz w:val="16"/>
          <w:szCs w:val="16"/>
          <w:shd w:fill="FFFFFF" w:val="clear"/>
        </w:rPr>
        <w:t xml:space="preserve"> affetto.</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6</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2022-04-26T15:24:01Z</dcterms:modified>
  <cp:revision>35</cp:revision>
  <dc:title>MODELLO CIRIACHINO</dc:title>
</cp:coreProperties>
</file>