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>MARIA RITA LUCIANI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Classe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1947,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vive ne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l quartiere Archi d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Ancona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dove è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imprenditrice nella pesca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d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all'età di 34 anni, attività che esercita tuttora regolarmente, dapprima con il marito, ora con i tre figli,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adoperandosi per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trasmettere le tradizioni del mondo della pesca perché non vadano perduti i valori della comunità di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p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escatori.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Come le altre donne della pesca, mentre si prende cura della famiglia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svolge un lavoro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impegnativo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legato alle mansioni a terra,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tra cui la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commercializzazione del pescato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e lo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svolgimento delle pratiche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burocratiche,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senza che le sia riconosciuto il ruolo di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“C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ollaboratric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e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 dell'impresa ittica familiar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e”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P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er cercare il riconosciment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giuridico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di questo ruolo nel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2004 è nata ad Ancona l'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ssociazione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Penelope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D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onne della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P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esca di Ancon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a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, unica associazione di donne della pesca in tutta Italia.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Con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il suo lavoro è protagonista della crescita del mercato ittico anconetano: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con le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altre donne della pesca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 xml:space="preserve">di Ancona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rappresenta u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na componente importante nell'economia della città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27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2022-04-12T16:41:17Z</dcterms:modified>
  <cp:revision>27</cp:revision>
  <dc:title>MODELLO CIRIACHINO</dc:title>
</cp:coreProperties>
</file>